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Research Scholarship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Please attach: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Copy of registered nurse license and advanced practice license/current RN to DNP student evidence.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personal data sheet and certification of protection of human subjects, institutional review board approval for research involving human subjects form. 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Brief bio sketch and picture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letters of recommendation including one from APRN.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CV with clinical experience in gerontological setting.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600 word essay/proposal on your evidence-based or outcomes based research project to include background, history, purpose, research question, methods and analysis.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       7.  Budget of project and brief justifications for    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            money as requested (no more than one page).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       8.  US Citizen or law permanent resident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SCORING CRITERIA: </w:t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CV with clinical experience in gerontology </w:t>
      </w:r>
      <w:r w:rsidDel="00000000" w:rsidR="00000000" w:rsidRPr="00000000">
        <w:rPr>
          <w:u w:val="single"/>
          <w:rtl w:val="0"/>
        </w:rPr>
        <w:t xml:space="preserve">   </w:t>
      </w:r>
      <w:r w:rsidDel="00000000" w:rsidR="00000000" w:rsidRPr="00000000">
        <w:rPr>
          <w:rtl w:val="0"/>
        </w:rPr>
        <w:t xml:space="preserve">setting maximum: five points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(Mid career to include five years or more NP license)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Five points equal five or more years in geriatric setting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Four points equals 3 to 4.9 years in geriatric setting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Three points equals less than three years in geriatric setting or three or more years in any adult healthcare setting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Two points equals less than three years in any adult or geriatric setting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One point equals less than two years in any adult or geriatric setting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Statement of research project (600 words) maximum five points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Five points equals describes in detail a plan for Gerontological APRN practice that will build on previous Gerontological nursing experience.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Four points equals describes in detail a plan for Gerontological APRN practice that will build on previous Gerontological nursing experience.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Three points equals describes in detail a plan for Gerontological APRN practice that will build on previous Gerontological nursing experience.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Two points equals describes in detail a plan for Gerontological APRN practice that will build on previous Gerontological nursing experience.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One point equals describes in detail a plan for Gerontological APRN practice that will build on previous Gerontological nursing experience.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Letters of recommendation: 2/letters, at least one from an APRN; maximum value: four points.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Two points equals letter from faculty of APR in with gerontology certification and has known applicant for more than two years, strongly recommends applicant and/or and provides details on at least one Gerontological accomplishment.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One points equals letter from faculty of APR in with gerontology certification and has known applicant for more than two years, strongly recommends applicant and/or and provides details on at least one Gerontological accomplishment.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SCORE OUT OF 14 TOTAL POINTS    _______/14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